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0D0A0" w14:textId="23C8EA13" w:rsidR="00CE708A" w:rsidRPr="00CE708A" w:rsidRDefault="00CE708A" w:rsidP="00CE708A">
      <w:pPr>
        <w:ind w:left="7080" w:firstLine="708"/>
        <w:jc w:val="both"/>
        <w:rPr>
          <w:rFonts w:cstheme="minorHAnsi"/>
          <w:b/>
          <w:bCs/>
          <w:sz w:val="22"/>
          <w:szCs w:val="22"/>
        </w:rPr>
      </w:pPr>
      <w:r w:rsidRPr="00CE708A">
        <w:rPr>
          <w:rFonts w:cstheme="minorHAnsi"/>
          <w:b/>
          <w:bCs/>
          <w:sz w:val="22"/>
          <w:szCs w:val="22"/>
        </w:rPr>
        <w:t>Załącznik nr 7</w:t>
      </w:r>
    </w:p>
    <w:p w14:paraId="455DCAA1" w14:textId="77777777" w:rsidR="00CE708A" w:rsidRPr="00CE708A" w:rsidRDefault="00CE708A" w:rsidP="00CE708A">
      <w:pPr>
        <w:jc w:val="both"/>
        <w:rPr>
          <w:rFonts w:cstheme="minorHAnsi"/>
          <w:b/>
          <w:bCs/>
          <w:sz w:val="22"/>
          <w:szCs w:val="22"/>
        </w:rPr>
      </w:pPr>
    </w:p>
    <w:p w14:paraId="43E9FFB8" w14:textId="6DC8A48E" w:rsidR="009E52D5" w:rsidRPr="00CE708A" w:rsidRDefault="009E52D5" w:rsidP="00CE708A">
      <w:pPr>
        <w:jc w:val="both"/>
        <w:rPr>
          <w:rFonts w:cstheme="minorHAnsi"/>
          <w:b/>
          <w:bCs/>
          <w:sz w:val="22"/>
          <w:szCs w:val="22"/>
        </w:rPr>
      </w:pPr>
      <w:r w:rsidRPr="00CE708A">
        <w:rPr>
          <w:rFonts w:cstheme="minorHAnsi"/>
          <w:b/>
          <w:bCs/>
          <w:sz w:val="22"/>
          <w:szCs w:val="22"/>
        </w:rPr>
        <w:t>Postępowanie przetargowe nr 1 na szkolenia realizowane w ramach projektu PUT4Teaching – Kompleksowe działania na rzecz jakości kształcenia i rozwoju kompetencji dydaktycznych w Politechnice Poznańskiej</w:t>
      </w:r>
      <w:r w:rsidR="009B3FC9" w:rsidRPr="00CE708A">
        <w:rPr>
          <w:rFonts w:cstheme="minorHAnsi"/>
          <w:b/>
          <w:bCs/>
          <w:sz w:val="22"/>
          <w:szCs w:val="22"/>
        </w:rPr>
        <w:t xml:space="preserve"> (nr umowy FERS.01.05-IP.08-0180/25-00)</w:t>
      </w:r>
    </w:p>
    <w:p w14:paraId="2F9540A7" w14:textId="13795650" w:rsidR="009E52D5" w:rsidRPr="00CE708A" w:rsidRDefault="009E52D5" w:rsidP="00CE708A">
      <w:pPr>
        <w:pStyle w:val="Akapitzlist"/>
        <w:numPr>
          <w:ilvl w:val="0"/>
          <w:numId w:val="14"/>
        </w:numPr>
        <w:spacing w:before="480" w:after="120"/>
        <w:ind w:left="284" w:hanging="284"/>
        <w:contextualSpacing w:val="0"/>
        <w:jc w:val="both"/>
        <w:rPr>
          <w:rFonts w:cstheme="minorHAnsi"/>
          <w:b/>
          <w:bCs/>
          <w:sz w:val="22"/>
          <w:szCs w:val="22"/>
        </w:rPr>
      </w:pPr>
      <w:r w:rsidRPr="00CE708A">
        <w:rPr>
          <w:rFonts w:cstheme="minorHAnsi"/>
          <w:b/>
          <w:bCs/>
          <w:sz w:val="22"/>
          <w:szCs w:val="22"/>
        </w:rPr>
        <w:t>Przedmiot zamówienia</w:t>
      </w:r>
    </w:p>
    <w:p w14:paraId="0BDE15B9" w14:textId="77777777" w:rsidR="009E52D5" w:rsidRPr="00CE708A" w:rsidRDefault="009E52D5" w:rsidP="00CE708A">
      <w:pPr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 xml:space="preserve">Przedmiotem zamówienia jest </w:t>
      </w:r>
      <w:r w:rsidRPr="00CE708A">
        <w:rPr>
          <w:rFonts w:cstheme="minorHAnsi"/>
          <w:b/>
          <w:bCs/>
          <w:sz w:val="22"/>
          <w:szCs w:val="22"/>
        </w:rPr>
        <w:t>świadczenie usług szkoleniowych</w:t>
      </w:r>
      <w:r w:rsidRPr="00CE708A">
        <w:rPr>
          <w:rFonts w:cstheme="minorHAnsi"/>
          <w:sz w:val="22"/>
          <w:szCs w:val="22"/>
        </w:rPr>
        <w:t xml:space="preserve"> dla nauczycieli akademickich oraz doktorantów Szkoły Doktorskiej, mających na celu podniesienie kompetencji dydaktycznych, cyfrowych, kompetencji w zakresie zielonej transformacji oraz projektowania uniwersalnego w edukacji.</w:t>
      </w:r>
    </w:p>
    <w:p w14:paraId="61F3FF85" w14:textId="77777777" w:rsidR="009E52D5" w:rsidRPr="00CE708A" w:rsidRDefault="009E52D5" w:rsidP="00CE708A">
      <w:pPr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 xml:space="preserve">Zamówienie zostało podzielone na </w:t>
      </w:r>
      <w:r w:rsidRPr="00CE708A">
        <w:rPr>
          <w:rFonts w:cstheme="minorHAnsi"/>
          <w:b/>
          <w:bCs/>
          <w:sz w:val="22"/>
          <w:szCs w:val="22"/>
        </w:rPr>
        <w:t>cztery (4) pakiety (części)</w:t>
      </w:r>
      <w:r w:rsidRPr="00CE708A">
        <w:rPr>
          <w:rFonts w:cstheme="minorHAnsi"/>
          <w:sz w:val="22"/>
          <w:szCs w:val="22"/>
        </w:rPr>
        <w:t>. Zamawiający dopuszcza składanie ofert częściowych – na jeden, kilka lub wszystkie pakiety.</w:t>
      </w:r>
    </w:p>
    <w:p w14:paraId="768801B1" w14:textId="2705C179" w:rsidR="009E52D5" w:rsidRPr="00CE708A" w:rsidRDefault="009E52D5" w:rsidP="00CE708A">
      <w:pPr>
        <w:pStyle w:val="Akapitzlist"/>
        <w:numPr>
          <w:ilvl w:val="0"/>
          <w:numId w:val="14"/>
        </w:numPr>
        <w:spacing w:before="480" w:after="120"/>
        <w:ind w:left="284" w:hanging="284"/>
        <w:contextualSpacing w:val="0"/>
        <w:jc w:val="both"/>
        <w:rPr>
          <w:rFonts w:cstheme="minorHAnsi"/>
          <w:b/>
          <w:bCs/>
          <w:sz w:val="22"/>
          <w:szCs w:val="22"/>
        </w:rPr>
      </w:pPr>
      <w:r w:rsidRPr="00CE708A">
        <w:rPr>
          <w:rFonts w:cstheme="minorHAnsi"/>
          <w:b/>
          <w:bCs/>
          <w:sz w:val="22"/>
          <w:szCs w:val="22"/>
        </w:rPr>
        <w:t>Struktura pakietów i zakres merytoryczny</w:t>
      </w:r>
    </w:p>
    <w:p w14:paraId="5AB5E2D4" w14:textId="7C871F53" w:rsidR="009E52D5" w:rsidRPr="00CE708A" w:rsidRDefault="009E52D5" w:rsidP="00CE708A">
      <w:pPr>
        <w:jc w:val="both"/>
        <w:rPr>
          <w:rFonts w:cstheme="minorHAnsi"/>
          <w:b/>
          <w:bCs/>
          <w:sz w:val="22"/>
          <w:szCs w:val="22"/>
        </w:rPr>
      </w:pPr>
      <w:r w:rsidRPr="00CE708A">
        <w:rPr>
          <w:rFonts w:cstheme="minorHAnsi"/>
          <w:b/>
          <w:bCs/>
          <w:sz w:val="22"/>
          <w:szCs w:val="22"/>
        </w:rPr>
        <w:t>Pakiet 1 – Szkolenia z kompetencji dydaktycznych</w:t>
      </w:r>
    </w:p>
    <w:p w14:paraId="0ECBBEDA" w14:textId="20054E68" w:rsidR="009E52D5" w:rsidRPr="00CE708A" w:rsidRDefault="009E52D5" w:rsidP="00CE708A">
      <w:pPr>
        <w:spacing w:before="120" w:after="120"/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>Realizacja 3 szkoleń w formie warsztatowej:</w:t>
      </w:r>
    </w:p>
    <w:p w14:paraId="6634429F" w14:textId="31270145" w:rsidR="003475F4" w:rsidRPr="00CE708A" w:rsidRDefault="009E52D5" w:rsidP="00CE708A">
      <w:pPr>
        <w:numPr>
          <w:ilvl w:val="0"/>
          <w:numId w:val="15"/>
        </w:numPr>
        <w:spacing w:before="120" w:after="120"/>
        <w:ind w:left="714" w:hanging="357"/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>Grywalizacja w dydaktyce akademickiej –</w:t>
      </w:r>
      <w:r w:rsidR="003475F4" w:rsidRPr="00CE708A">
        <w:rPr>
          <w:rFonts w:cstheme="minorHAnsi"/>
          <w:sz w:val="22"/>
          <w:szCs w:val="22"/>
        </w:rPr>
        <w:t xml:space="preserve"> wykorzystanie mechanizmów gier w celu zwiększenia zaangażowania studentów i uatrakcyjnienia procesu nauczania. Podstawy gamifikacji, poziomy, odznaki, wyzwania i fabuła. Praktyczne przykłady i narzędzia.</w:t>
      </w:r>
    </w:p>
    <w:p w14:paraId="5AFFA6F9" w14:textId="749009A0" w:rsidR="001F323C" w:rsidRPr="00CE708A" w:rsidRDefault="009E52D5" w:rsidP="00CE708A">
      <w:pPr>
        <w:numPr>
          <w:ilvl w:val="0"/>
          <w:numId w:val="15"/>
        </w:numPr>
        <w:spacing w:before="120" w:after="120"/>
        <w:ind w:left="714" w:hanging="357"/>
        <w:jc w:val="both"/>
        <w:rPr>
          <w:rFonts w:cstheme="minorHAnsi"/>
          <w:sz w:val="22"/>
          <w:szCs w:val="22"/>
        </w:rPr>
      </w:pPr>
      <w:proofErr w:type="spellStart"/>
      <w:r w:rsidRPr="00CE708A">
        <w:rPr>
          <w:rFonts w:cstheme="minorHAnsi"/>
          <w:sz w:val="22"/>
          <w:szCs w:val="22"/>
        </w:rPr>
        <w:t>Storytelling</w:t>
      </w:r>
      <w:proofErr w:type="spellEnd"/>
      <w:r w:rsidRPr="00CE708A">
        <w:rPr>
          <w:rFonts w:cstheme="minorHAnsi"/>
          <w:sz w:val="22"/>
          <w:szCs w:val="22"/>
        </w:rPr>
        <w:t xml:space="preserve"> w procesie kształcenia – </w:t>
      </w:r>
      <w:r w:rsidR="001F323C" w:rsidRPr="00CE708A">
        <w:rPr>
          <w:rFonts w:cstheme="minorHAnsi"/>
          <w:sz w:val="22"/>
          <w:szCs w:val="22"/>
        </w:rPr>
        <w:t xml:space="preserve">wykorzystanie </w:t>
      </w:r>
      <w:proofErr w:type="spellStart"/>
      <w:r w:rsidR="001F323C" w:rsidRPr="00CE708A">
        <w:rPr>
          <w:rFonts w:cstheme="minorHAnsi"/>
          <w:sz w:val="22"/>
          <w:szCs w:val="22"/>
        </w:rPr>
        <w:t>storytellingu</w:t>
      </w:r>
      <w:proofErr w:type="spellEnd"/>
      <w:r w:rsidR="001F323C" w:rsidRPr="00CE708A">
        <w:rPr>
          <w:rFonts w:cstheme="minorHAnsi"/>
          <w:sz w:val="22"/>
          <w:szCs w:val="22"/>
        </w:rPr>
        <w:t xml:space="preserve"> w dydaktyce akademickiej jako metody wspierającej przekazywanie wiedzy, angażowanie studentów oraz budowanie spójnych i zrozumiałych narracji edukacyjnych. Przykłady zastosowania. </w:t>
      </w:r>
    </w:p>
    <w:p w14:paraId="0F80F332" w14:textId="5BD023F0" w:rsidR="00461D8F" w:rsidRPr="00CE708A" w:rsidRDefault="009E52D5" w:rsidP="00CE708A">
      <w:pPr>
        <w:numPr>
          <w:ilvl w:val="0"/>
          <w:numId w:val="15"/>
        </w:numPr>
        <w:spacing w:before="120" w:after="120"/>
        <w:ind w:left="714" w:hanging="357"/>
        <w:jc w:val="both"/>
        <w:rPr>
          <w:rFonts w:cstheme="minorHAnsi"/>
          <w:sz w:val="22"/>
          <w:szCs w:val="22"/>
        </w:rPr>
      </w:pPr>
      <w:proofErr w:type="spellStart"/>
      <w:r w:rsidRPr="00CE708A">
        <w:rPr>
          <w:rFonts w:cstheme="minorHAnsi"/>
          <w:sz w:val="22"/>
          <w:szCs w:val="22"/>
        </w:rPr>
        <w:t>Flipped</w:t>
      </w:r>
      <w:proofErr w:type="spellEnd"/>
      <w:r w:rsidRPr="00CE708A">
        <w:rPr>
          <w:rFonts w:cstheme="minorHAnsi"/>
          <w:sz w:val="22"/>
          <w:szCs w:val="22"/>
        </w:rPr>
        <w:t xml:space="preserve"> </w:t>
      </w:r>
      <w:proofErr w:type="spellStart"/>
      <w:r w:rsidRPr="00CE708A">
        <w:rPr>
          <w:rFonts w:cstheme="minorHAnsi"/>
          <w:sz w:val="22"/>
          <w:szCs w:val="22"/>
        </w:rPr>
        <w:t>blended</w:t>
      </w:r>
      <w:proofErr w:type="spellEnd"/>
      <w:r w:rsidRPr="00CE708A">
        <w:rPr>
          <w:rFonts w:cstheme="minorHAnsi"/>
          <w:sz w:val="22"/>
          <w:szCs w:val="22"/>
        </w:rPr>
        <w:t xml:space="preserve"> learning w szkolnictwie wyższym – </w:t>
      </w:r>
      <w:r w:rsidR="00461D8F" w:rsidRPr="00CE708A">
        <w:rPr>
          <w:rFonts w:cstheme="minorHAnsi"/>
          <w:sz w:val="22"/>
          <w:szCs w:val="22"/>
        </w:rPr>
        <w:t xml:space="preserve">założenia i metodologia, </w:t>
      </w:r>
      <w:r w:rsidRPr="00CE708A">
        <w:rPr>
          <w:rFonts w:cstheme="minorHAnsi"/>
          <w:sz w:val="22"/>
          <w:szCs w:val="22"/>
        </w:rPr>
        <w:t xml:space="preserve"> </w:t>
      </w:r>
      <w:r w:rsidR="005B6C08" w:rsidRPr="00CE708A">
        <w:rPr>
          <w:rFonts w:cstheme="minorHAnsi"/>
          <w:sz w:val="22"/>
          <w:szCs w:val="22"/>
        </w:rPr>
        <w:t>tworzenie zajęć opartych na zasadach pracy kreatywnej, praca w grupie opartej na metodzie projektu, ewaluacja i weryfikacja wiedzy, narzędzia cyfrowe wspierające FBL. P</w:t>
      </w:r>
      <w:r w:rsidRPr="00CE708A">
        <w:rPr>
          <w:rFonts w:cstheme="minorHAnsi"/>
          <w:sz w:val="22"/>
          <w:szCs w:val="22"/>
        </w:rPr>
        <w:t>rzykłady dobrych praktyk z uczelni wyższych</w:t>
      </w:r>
      <w:r w:rsidR="00461D8F" w:rsidRPr="00CE708A">
        <w:rPr>
          <w:rFonts w:cstheme="minorHAnsi"/>
          <w:sz w:val="22"/>
          <w:szCs w:val="22"/>
        </w:rPr>
        <w:t xml:space="preserve">. </w:t>
      </w:r>
    </w:p>
    <w:p w14:paraId="2624110F" w14:textId="6A37C507" w:rsidR="009E52D5" w:rsidRPr="00CE708A" w:rsidRDefault="009E52D5" w:rsidP="00CE708A">
      <w:pPr>
        <w:spacing w:before="120" w:after="120"/>
        <w:jc w:val="both"/>
        <w:rPr>
          <w:rFonts w:cstheme="minorHAnsi"/>
          <w:b/>
          <w:bCs/>
          <w:sz w:val="22"/>
          <w:szCs w:val="22"/>
        </w:rPr>
      </w:pPr>
      <w:r w:rsidRPr="00CE708A">
        <w:rPr>
          <w:rFonts w:cstheme="minorHAnsi"/>
          <w:b/>
          <w:bCs/>
          <w:sz w:val="22"/>
          <w:szCs w:val="22"/>
        </w:rPr>
        <w:t xml:space="preserve">Pakiet 2 – </w:t>
      </w:r>
      <w:r w:rsidR="00135A07" w:rsidRPr="00CE708A">
        <w:rPr>
          <w:rFonts w:cstheme="minorHAnsi"/>
          <w:b/>
          <w:bCs/>
          <w:sz w:val="22"/>
          <w:szCs w:val="22"/>
        </w:rPr>
        <w:t>Szkolenia z kompetencji cyfrowych</w:t>
      </w:r>
    </w:p>
    <w:p w14:paraId="50AF45B0" w14:textId="77777777" w:rsidR="009E52D5" w:rsidRPr="00CE708A" w:rsidRDefault="009E52D5" w:rsidP="00CE708A">
      <w:pPr>
        <w:spacing w:after="120"/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>Realizacja 3 szkoleń:</w:t>
      </w:r>
    </w:p>
    <w:p w14:paraId="64AE8AFA" w14:textId="45A1DB16" w:rsidR="009E52D5" w:rsidRPr="00CE708A" w:rsidRDefault="009E52D5" w:rsidP="00CE708A">
      <w:pPr>
        <w:numPr>
          <w:ilvl w:val="0"/>
          <w:numId w:val="16"/>
        </w:numPr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>Projektowanie prezentacji multimedialnych w dydaktyce akademickiej - zasady czytelnej i dostępnej komunikacji wizualnej</w:t>
      </w:r>
      <w:r w:rsidR="00461D8F" w:rsidRPr="00CE708A">
        <w:rPr>
          <w:rFonts w:cstheme="minorHAnsi"/>
          <w:sz w:val="22"/>
          <w:szCs w:val="22"/>
        </w:rPr>
        <w:t>. Przykłady praktycznych narzędzi wspierających przygotowanie prezentacji dla studentów.</w:t>
      </w:r>
    </w:p>
    <w:p w14:paraId="3B84075B" w14:textId="77777777" w:rsidR="001F323C" w:rsidRPr="00CE708A" w:rsidRDefault="009E52D5" w:rsidP="00CE708A">
      <w:pPr>
        <w:numPr>
          <w:ilvl w:val="0"/>
          <w:numId w:val="16"/>
        </w:numPr>
        <w:spacing w:before="120" w:after="120"/>
        <w:ind w:left="714" w:hanging="357"/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 xml:space="preserve">Praca na dużych zbiorach danych w kontekście dydaktyki i badań - </w:t>
      </w:r>
      <w:r w:rsidR="001F323C" w:rsidRPr="00CE708A">
        <w:rPr>
          <w:rFonts w:cstheme="minorHAnsi"/>
          <w:sz w:val="22"/>
          <w:szCs w:val="22"/>
        </w:rPr>
        <w:t>podstawy pracy z dużymi zbiorami danych, w tym metody porządkowania, analizy i interpretacji danych na potrzeby zajęć dydaktycznych oraz realizacji projektów badawczych</w:t>
      </w:r>
    </w:p>
    <w:p w14:paraId="3C253777" w14:textId="539FFB99" w:rsidR="009E52D5" w:rsidRPr="00CE708A" w:rsidRDefault="00AE59C6" w:rsidP="00CE708A">
      <w:pPr>
        <w:numPr>
          <w:ilvl w:val="0"/>
          <w:numId w:val="16"/>
        </w:numPr>
        <w:spacing w:before="120" w:after="120"/>
        <w:ind w:left="714" w:hanging="357"/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 xml:space="preserve">Wykorzystanie narzędzi generatywnej sztucznej inteligencji wspierających kreatywność studentów </w:t>
      </w:r>
      <w:r w:rsidR="00461D8F" w:rsidRPr="00CE708A">
        <w:rPr>
          <w:rFonts w:cstheme="minorHAnsi"/>
          <w:sz w:val="22"/>
          <w:szCs w:val="22"/>
        </w:rPr>
        <w:t>–</w:t>
      </w:r>
      <w:r w:rsidRPr="00CE708A">
        <w:rPr>
          <w:rFonts w:cstheme="minorHAnsi"/>
          <w:sz w:val="22"/>
          <w:szCs w:val="22"/>
        </w:rPr>
        <w:t xml:space="preserve"> </w:t>
      </w:r>
      <w:r w:rsidR="00461D8F" w:rsidRPr="00CE708A">
        <w:rPr>
          <w:rFonts w:cstheme="minorHAnsi"/>
          <w:sz w:val="22"/>
          <w:szCs w:val="22"/>
        </w:rPr>
        <w:t xml:space="preserve">wykorzystanie narzędzi SI do przygotowania materiałów edukacyjnych (studia przypadków, interaktywne gry) oraz </w:t>
      </w:r>
      <w:r w:rsidRPr="00CE708A">
        <w:rPr>
          <w:rFonts w:cstheme="minorHAnsi"/>
          <w:sz w:val="22"/>
          <w:szCs w:val="22"/>
        </w:rPr>
        <w:t>innowacyjne sposoby weryfikacji wiedzy studentów</w:t>
      </w:r>
      <w:r w:rsidR="00461D8F" w:rsidRPr="00CE708A">
        <w:rPr>
          <w:rFonts w:cstheme="minorHAnsi"/>
          <w:sz w:val="22"/>
          <w:szCs w:val="22"/>
        </w:rPr>
        <w:t>. Budowanie umiejętności krytycznego myślenia, rozwiązywania wieloaspektowych problemów i kreatywności.</w:t>
      </w:r>
    </w:p>
    <w:p w14:paraId="3BC66B75" w14:textId="1425501B" w:rsidR="009E52D5" w:rsidRPr="00CE708A" w:rsidRDefault="009E52D5" w:rsidP="00CE708A">
      <w:pPr>
        <w:spacing w:before="120" w:after="120"/>
        <w:jc w:val="both"/>
        <w:rPr>
          <w:rFonts w:cstheme="minorHAnsi"/>
          <w:b/>
          <w:bCs/>
          <w:sz w:val="22"/>
          <w:szCs w:val="22"/>
        </w:rPr>
      </w:pPr>
      <w:r w:rsidRPr="00CE708A">
        <w:rPr>
          <w:rFonts w:cstheme="minorHAnsi"/>
          <w:b/>
          <w:bCs/>
          <w:sz w:val="22"/>
          <w:szCs w:val="22"/>
        </w:rPr>
        <w:t xml:space="preserve">Pakiet 3 – </w:t>
      </w:r>
      <w:r w:rsidR="00135A07" w:rsidRPr="00CE708A">
        <w:rPr>
          <w:rFonts w:cstheme="minorHAnsi"/>
          <w:b/>
          <w:bCs/>
          <w:sz w:val="22"/>
          <w:szCs w:val="22"/>
        </w:rPr>
        <w:t>Szkolenia z k</w:t>
      </w:r>
      <w:r w:rsidRPr="00CE708A">
        <w:rPr>
          <w:rFonts w:cstheme="minorHAnsi"/>
          <w:b/>
          <w:bCs/>
          <w:sz w:val="22"/>
          <w:szCs w:val="22"/>
        </w:rPr>
        <w:t>ompetencj</w:t>
      </w:r>
      <w:r w:rsidR="00135A07" w:rsidRPr="00CE708A">
        <w:rPr>
          <w:rFonts w:cstheme="minorHAnsi"/>
          <w:b/>
          <w:bCs/>
          <w:sz w:val="22"/>
          <w:szCs w:val="22"/>
        </w:rPr>
        <w:t>i</w:t>
      </w:r>
      <w:r w:rsidRPr="00CE708A">
        <w:rPr>
          <w:rFonts w:cstheme="minorHAnsi"/>
          <w:b/>
          <w:bCs/>
          <w:sz w:val="22"/>
          <w:szCs w:val="22"/>
        </w:rPr>
        <w:t xml:space="preserve"> w zakresie zielonej transformacji</w:t>
      </w:r>
    </w:p>
    <w:p w14:paraId="46153EA5" w14:textId="77777777" w:rsidR="009E52D5" w:rsidRPr="00CE708A" w:rsidRDefault="009E52D5" w:rsidP="00CE708A">
      <w:pPr>
        <w:spacing w:after="120"/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>Realizacja 2 szkoleń:</w:t>
      </w:r>
    </w:p>
    <w:p w14:paraId="3AE0BD92" w14:textId="01F73C91" w:rsidR="006145D9" w:rsidRPr="00CE708A" w:rsidRDefault="009E52D5" w:rsidP="00CE708A">
      <w:pPr>
        <w:numPr>
          <w:ilvl w:val="0"/>
          <w:numId w:val="17"/>
        </w:numPr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lastRenderedPageBreak/>
        <w:t>Edukacja dla zrównoważonego rozwoju (ESD) w szkolnictwie wyższym -</w:t>
      </w:r>
      <w:r w:rsidR="006145D9" w:rsidRPr="00CE708A">
        <w:rPr>
          <w:rFonts w:cstheme="minorHAnsi"/>
          <w:sz w:val="22"/>
          <w:szCs w:val="22"/>
        </w:rPr>
        <w:t xml:space="preserve"> powiązanie dydaktyki akademickiej z wyzwaniami transformacji klimatycznej i społecznej</w:t>
      </w:r>
      <w:r w:rsidR="005B6C08" w:rsidRPr="00CE708A">
        <w:rPr>
          <w:rFonts w:cstheme="minorHAnsi"/>
          <w:sz w:val="22"/>
          <w:szCs w:val="22"/>
        </w:rPr>
        <w:t>, rola wykładowcy w zielonej transformacji, narzędzia służące rozwijaniu zielonych kompetencji.</w:t>
      </w:r>
    </w:p>
    <w:p w14:paraId="6E74AAD7" w14:textId="69A0D107" w:rsidR="009E52D5" w:rsidRPr="00CE708A" w:rsidRDefault="009E52D5" w:rsidP="00CE708A">
      <w:pPr>
        <w:numPr>
          <w:ilvl w:val="0"/>
          <w:numId w:val="17"/>
        </w:numPr>
        <w:spacing w:before="120" w:after="120"/>
        <w:ind w:left="714" w:hanging="357"/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 xml:space="preserve">Inicjowanie zachowań i rozwój kompetencji studentów w obszarze zielonej transformacji- kształtowanie postaw i kompetencji </w:t>
      </w:r>
      <w:proofErr w:type="spellStart"/>
      <w:r w:rsidRPr="00CE708A">
        <w:rPr>
          <w:rFonts w:cstheme="minorHAnsi"/>
          <w:sz w:val="22"/>
          <w:szCs w:val="22"/>
        </w:rPr>
        <w:t>prośrodowiskowych</w:t>
      </w:r>
      <w:proofErr w:type="spellEnd"/>
      <w:r w:rsidRPr="00CE708A">
        <w:rPr>
          <w:rFonts w:cstheme="minorHAnsi"/>
          <w:sz w:val="22"/>
          <w:szCs w:val="22"/>
        </w:rPr>
        <w:t xml:space="preserve"> studentów,</w:t>
      </w:r>
      <w:r w:rsidR="005B6C08" w:rsidRPr="00CE708A">
        <w:rPr>
          <w:rFonts w:cstheme="minorHAnsi"/>
          <w:sz w:val="22"/>
          <w:szCs w:val="22"/>
        </w:rPr>
        <w:t xml:space="preserve"> angażowanie pokolenia Z w tematy środowiskowe i działania związane z realizacją celów zrównoważonego rozwoju, narzędzia służące rozwijaniu zielonych kompetencji.</w:t>
      </w:r>
    </w:p>
    <w:p w14:paraId="1F2A7230" w14:textId="77777777" w:rsidR="009E52D5" w:rsidRPr="00CE708A" w:rsidRDefault="009E52D5" w:rsidP="00CE708A">
      <w:pPr>
        <w:jc w:val="both"/>
        <w:rPr>
          <w:rFonts w:cstheme="minorHAnsi"/>
          <w:b/>
          <w:bCs/>
          <w:sz w:val="22"/>
          <w:szCs w:val="22"/>
        </w:rPr>
      </w:pPr>
    </w:p>
    <w:p w14:paraId="6315ABEA" w14:textId="02BABA60" w:rsidR="009E52D5" w:rsidRPr="00CE708A" w:rsidRDefault="009E52D5" w:rsidP="00CE708A">
      <w:pPr>
        <w:jc w:val="both"/>
        <w:rPr>
          <w:rFonts w:cstheme="minorHAnsi"/>
          <w:b/>
          <w:bCs/>
          <w:sz w:val="22"/>
          <w:szCs w:val="22"/>
        </w:rPr>
      </w:pPr>
      <w:r w:rsidRPr="00CE708A">
        <w:rPr>
          <w:rFonts w:cstheme="minorHAnsi"/>
          <w:b/>
          <w:bCs/>
          <w:sz w:val="22"/>
          <w:szCs w:val="22"/>
        </w:rPr>
        <w:t xml:space="preserve">Pakiet 4 – </w:t>
      </w:r>
      <w:r w:rsidR="00135A07" w:rsidRPr="00CE708A">
        <w:rPr>
          <w:rFonts w:cstheme="minorHAnsi"/>
          <w:b/>
          <w:bCs/>
          <w:sz w:val="22"/>
          <w:szCs w:val="22"/>
        </w:rPr>
        <w:t>Szkolenia z projektowania</w:t>
      </w:r>
      <w:r w:rsidRPr="00CE708A">
        <w:rPr>
          <w:rFonts w:cstheme="minorHAnsi"/>
          <w:b/>
          <w:bCs/>
          <w:sz w:val="22"/>
          <w:szCs w:val="22"/>
        </w:rPr>
        <w:t xml:space="preserve"> uniwersalne</w:t>
      </w:r>
      <w:r w:rsidR="00135A07" w:rsidRPr="00CE708A">
        <w:rPr>
          <w:rFonts w:cstheme="minorHAnsi"/>
          <w:b/>
          <w:bCs/>
          <w:sz w:val="22"/>
          <w:szCs w:val="22"/>
        </w:rPr>
        <w:t>go</w:t>
      </w:r>
      <w:r w:rsidRPr="00CE708A">
        <w:rPr>
          <w:rFonts w:cstheme="minorHAnsi"/>
          <w:b/>
          <w:bCs/>
          <w:sz w:val="22"/>
          <w:szCs w:val="22"/>
        </w:rPr>
        <w:t xml:space="preserve"> w edukacji</w:t>
      </w:r>
    </w:p>
    <w:p w14:paraId="5171256B" w14:textId="77777777" w:rsidR="009E52D5" w:rsidRPr="00CE708A" w:rsidRDefault="009E52D5" w:rsidP="00CE708A">
      <w:pPr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>Realizacja 2 szkoleń:</w:t>
      </w:r>
    </w:p>
    <w:p w14:paraId="7294C6FB" w14:textId="2CFB9C80" w:rsidR="00AE59C6" w:rsidRPr="00CE708A" w:rsidRDefault="009E52D5" w:rsidP="00CE708A">
      <w:pPr>
        <w:numPr>
          <w:ilvl w:val="0"/>
          <w:numId w:val="18"/>
        </w:numPr>
        <w:spacing w:before="120" w:after="120"/>
        <w:ind w:left="714" w:hanging="357"/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>Projektowanie materiałów dydaktycznych zgodnych z zasadami projektowania uniwersalnego w edukacji (PUE)</w:t>
      </w:r>
      <w:r w:rsidR="006145D9" w:rsidRPr="00CE708A">
        <w:rPr>
          <w:rFonts w:cstheme="minorHAnsi"/>
          <w:sz w:val="22"/>
          <w:szCs w:val="22"/>
        </w:rPr>
        <w:t xml:space="preserve"> </w:t>
      </w:r>
      <w:r w:rsidR="00AE59C6" w:rsidRPr="00CE708A">
        <w:rPr>
          <w:rFonts w:cstheme="minorHAnsi"/>
          <w:sz w:val="22"/>
          <w:szCs w:val="22"/>
        </w:rPr>
        <w:t>–</w:t>
      </w:r>
      <w:r w:rsidR="006145D9" w:rsidRPr="00CE708A">
        <w:rPr>
          <w:rFonts w:cstheme="minorHAnsi"/>
          <w:sz w:val="22"/>
          <w:szCs w:val="22"/>
        </w:rPr>
        <w:t xml:space="preserve"> zasady dostępności materiałów dydaktycznych, projektowanie procesu dydaktycznego z uwzględnieniem </w:t>
      </w:r>
      <w:proofErr w:type="spellStart"/>
      <w:r w:rsidR="006145D9" w:rsidRPr="00CE708A">
        <w:rPr>
          <w:rFonts w:cstheme="minorHAnsi"/>
          <w:sz w:val="22"/>
          <w:szCs w:val="22"/>
        </w:rPr>
        <w:t>inkluzywności</w:t>
      </w:r>
      <w:proofErr w:type="spellEnd"/>
      <w:r w:rsidR="006145D9" w:rsidRPr="00CE708A">
        <w:rPr>
          <w:rFonts w:cstheme="minorHAnsi"/>
          <w:sz w:val="22"/>
          <w:szCs w:val="22"/>
        </w:rPr>
        <w:t>.</w:t>
      </w:r>
      <w:r w:rsidR="00AE59C6" w:rsidRPr="00CE708A">
        <w:rPr>
          <w:rFonts w:cstheme="minorHAnsi"/>
          <w:sz w:val="22"/>
          <w:szCs w:val="22"/>
        </w:rPr>
        <w:t xml:space="preserve"> Praktyczne rozwiązania zwiększające dostępność materiałów dydaktycznych oraz wspierające zaangażowanie grupy.</w:t>
      </w:r>
    </w:p>
    <w:p w14:paraId="1202065D" w14:textId="45C6922F" w:rsidR="009E52D5" w:rsidRPr="00CE708A" w:rsidRDefault="009E52D5" w:rsidP="00CE708A">
      <w:pPr>
        <w:numPr>
          <w:ilvl w:val="0"/>
          <w:numId w:val="18"/>
        </w:numPr>
        <w:spacing w:before="120" w:after="120"/>
        <w:ind w:left="714" w:hanging="357"/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>Różnorodne i dostępne formy sprawdzania efektów uczenia si</w:t>
      </w:r>
      <w:r w:rsidR="006145D9" w:rsidRPr="00CE708A">
        <w:rPr>
          <w:rFonts w:cstheme="minorHAnsi"/>
          <w:sz w:val="22"/>
          <w:szCs w:val="22"/>
        </w:rPr>
        <w:t>ę</w:t>
      </w:r>
      <w:r w:rsidR="00AE59C6" w:rsidRPr="00CE708A">
        <w:rPr>
          <w:rFonts w:cstheme="minorHAnsi"/>
          <w:sz w:val="22"/>
          <w:szCs w:val="22"/>
        </w:rPr>
        <w:t xml:space="preserve"> – </w:t>
      </w:r>
      <w:r w:rsidR="003475F4" w:rsidRPr="00CE708A">
        <w:rPr>
          <w:rFonts w:cstheme="minorHAnsi"/>
          <w:sz w:val="22"/>
          <w:szCs w:val="22"/>
        </w:rPr>
        <w:t xml:space="preserve">Tworzenie form weryfikacji wiedzy i kompetencji dostępnych i elastycznych </w:t>
      </w:r>
      <w:r w:rsidR="00AE59C6" w:rsidRPr="00CE708A">
        <w:rPr>
          <w:rFonts w:cstheme="minorHAnsi"/>
          <w:sz w:val="22"/>
          <w:szCs w:val="22"/>
        </w:rPr>
        <w:t>dostosowanych do zróżnicowanych potrzeb studentów</w:t>
      </w:r>
      <w:r w:rsidR="003475F4" w:rsidRPr="00CE708A">
        <w:rPr>
          <w:rFonts w:cstheme="minorHAnsi"/>
          <w:sz w:val="22"/>
          <w:szCs w:val="22"/>
        </w:rPr>
        <w:t>.</w:t>
      </w:r>
      <w:r w:rsidR="00AE59C6" w:rsidRPr="00CE708A">
        <w:rPr>
          <w:rFonts w:cstheme="minorHAnsi"/>
          <w:sz w:val="22"/>
          <w:szCs w:val="22"/>
        </w:rPr>
        <w:t xml:space="preserve"> Praktyczne przykłady i narzędzia umożliwiające planowanie form aktywności i sposobów oceny w sposób sprzyjający włączaniu.</w:t>
      </w:r>
    </w:p>
    <w:p w14:paraId="07D2A67C" w14:textId="37F2A6A4" w:rsidR="009E52D5" w:rsidRPr="00CE708A" w:rsidRDefault="009E52D5" w:rsidP="00CE708A">
      <w:pPr>
        <w:pStyle w:val="Akapitzlist"/>
        <w:numPr>
          <w:ilvl w:val="0"/>
          <w:numId w:val="14"/>
        </w:numPr>
        <w:spacing w:before="480" w:after="120"/>
        <w:ind w:left="284" w:hanging="284"/>
        <w:contextualSpacing w:val="0"/>
        <w:jc w:val="both"/>
        <w:rPr>
          <w:rFonts w:cstheme="minorHAnsi"/>
          <w:b/>
          <w:bCs/>
          <w:sz w:val="22"/>
          <w:szCs w:val="22"/>
        </w:rPr>
      </w:pPr>
      <w:r w:rsidRPr="00CE708A">
        <w:rPr>
          <w:rFonts w:cstheme="minorHAnsi"/>
          <w:b/>
          <w:bCs/>
          <w:sz w:val="22"/>
          <w:szCs w:val="22"/>
        </w:rPr>
        <w:t>Forma realizacji szkoleń</w:t>
      </w:r>
    </w:p>
    <w:p w14:paraId="37498A9C" w14:textId="748F2E4B" w:rsidR="009E52D5" w:rsidRPr="00CE708A" w:rsidRDefault="006145D9" w:rsidP="00CE708A">
      <w:pPr>
        <w:spacing w:before="120"/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>S</w:t>
      </w:r>
      <w:r w:rsidR="009E52D5" w:rsidRPr="00CE708A">
        <w:rPr>
          <w:rFonts w:cstheme="minorHAnsi"/>
          <w:sz w:val="22"/>
          <w:szCs w:val="22"/>
        </w:rPr>
        <w:t xml:space="preserve">zkolenia </w:t>
      </w:r>
      <w:r w:rsidRPr="00CE708A">
        <w:rPr>
          <w:rFonts w:cstheme="minorHAnsi"/>
          <w:sz w:val="22"/>
          <w:szCs w:val="22"/>
        </w:rPr>
        <w:t xml:space="preserve">będą </w:t>
      </w:r>
      <w:r w:rsidR="009E52D5" w:rsidRPr="00CE708A">
        <w:rPr>
          <w:rFonts w:cstheme="minorHAnsi"/>
          <w:sz w:val="22"/>
          <w:szCs w:val="22"/>
        </w:rPr>
        <w:t xml:space="preserve">realizowane </w:t>
      </w:r>
      <w:r w:rsidR="009E52D5" w:rsidRPr="00CE708A">
        <w:rPr>
          <w:rFonts w:cstheme="minorHAnsi"/>
          <w:b/>
          <w:bCs/>
          <w:sz w:val="22"/>
          <w:szCs w:val="22"/>
        </w:rPr>
        <w:t>stacjonarnie</w:t>
      </w:r>
      <w:r w:rsidRPr="00CE708A">
        <w:rPr>
          <w:rFonts w:cstheme="minorHAnsi"/>
          <w:b/>
          <w:bCs/>
          <w:sz w:val="22"/>
          <w:szCs w:val="22"/>
        </w:rPr>
        <w:t xml:space="preserve"> na kampusie Politechniki Poznańskiej (Kampus Warta w Poznaniu</w:t>
      </w:r>
      <w:r w:rsidR="00E9510D" w:rsidRPr="00CE708A">
        <w:rPr>
          <w:rFonts w:cstheme="minorHAnsi"/>
          <w:sz w:val="22"/>
          <w:szCs w:val="22"/>
        </w:rPr>
        <w:t>).</w:t>
      </w:r>
    </w:p>
    <w:p w14:paraId="1B5758EB" w14:textId="60C9F459" w:rsidR="009E52D5" w:rsidRPr="00CE708A" w:rsidRDefault="00E9510D" w:rsidP="00CE708A">
      <w:pPr>
        <w:spacing w:before="120"/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>K</w:t>
      </w:r>
      <w:r w:rsidR="009E52D5" w:rsidRPr="00CE708A">
        <w:rPr>
          <w:rFonts w:cstheme="minorHAnsi"/>
          <w:sz w:val="22"/>
          <w:szCs w:val="22"/>
        </w:rPr>
        <w:t xml:space="preserve">ażde szkolenie obejmuje </w:t>
      </w:r>
      <w:r w:rsidR="009E52D5" w:rsidRPr="00CE708A">
        <w:rPr>
          <w:rFonts w:cstheme="minorHAnsi"/>
          <w:b/>
          <w:bCs/>
          <w:sz w:val="22"/>
          <w:szCs w:val="22"/>
        </w:rPr>
        <w:t xml:space="preserve">część teoretyczną oraz </w:t>
      </w:r>
      <w:r w:rsidRPr="00CE708A">
        <w:rPr>
          <w:rFonts w:cstheme="minorHAnsi"/>
          <w:b/>
          <w:bCs/>
          <w:sz w:val="22"/>
          <w:szCs w:val="22"/>
        </w:rPr>
        <w:t xml:space="preserve">część warsztatową – </w:t>
      </w:r>
      <w:r w:rsidR="009E52D5" w:rsidRPr="00CE708A">
        <w:rPr>
          <w:rFonts w:cstheme="minorHAnsi"/>
          <w:b/>
          <w:bCs/>
          <w:sz w:val="22"/>
          <w:szCs w:val="22"/>
        </w:rPr>
        <w:t>praktyczną</w:t>
      </w:r>
      <w:r w:rsidRPr="00CE708A">
        <w:rPr>
          <w:rFonts w:cstheme="minorHAnsi"/>
          <w:sz w:val="22"/>
          <w:szCs w:val="22"/>
        </w:rPr>
        <w:t>.</w:t>
      </w:r>
    </w:p>
    <w:p w14:paraId="7DF4E4EA" w14:textId="484DB0FB" w:rsidR="00E9510D" w:rsidRPr="00CE708A" w:rsidRDefault="00E9510D" w:rsidP="00CE708A">
      <w:pPr>
        <w:spacing w:before="120"/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 xml:space="preserve">Czas trwania jednego szkolenia to </w:t>
      </w:r>
      <w:r w:rsidRPr="00CE708A">
        <w:rPr>
          <w:rFonts w:cstheme="minorHAnsi"/>
          <w:b/>
          <w:bCs/>
          <w:sz w:val="22"/>
          <w:szCs w:val="22"/>
        </w:rPr>
        <w:t>8 godzin dydaktycznych</w:t>
      </w:r>
      <w:r w:rsidRPr="00CE708A">
        <w:rPr>
          <w:rFonts w:cstheme="minorHAnsi"/>
          <w:sz w:val="22"/>
          <w:szCs w:val="22"/>
        </w:rPr>
        <w:t xml:space="preserve"> realizowanych w ciągu jednego dnia.</w:t>
      </w:r>
    </w:p>
    <w:p w14:paraId="7CF9C05E" w14:textId="4ED6D9F0" w:rsidR="009B3FC9" w:rsidRPr="00CE708A" w:rsidRDefault="009B3FC9" w:rsidP="00CE708A">
      <w:pPr>
        <w:spacing w:before="120"/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>Szkolenia realizowane są w języku polskim.</w:t>
      </w:r>
    </w:p>
    <w:p w14:paraId="00FAE579" w14:textId="3C49F99D" w:rsidR="009E52D5" w:rsidRPr="00CE708A" w:rsidRDefault="00E9510D" w:rsidP="00CE708A">
      <w:pPr>
        <w:spacing w:before="120"/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>W</w:t>
      </w:r>
      <w:r w:rsidR="009E52D5" w:rsidRPr="00CE708A">
        <w:rPr>
          <w:rFonts w:cstheme="minorHAnsi"/>
          <w:sz w:val="22"/>
          <w:szCs w:val="22"/>
        </w:rPr>
        <w:t>ykonawca zapewnia materiały szkoleniowe w formie elektronicznej.</w:t>
      </w:r>
    </w:p>
    <w:p w14:paraId="0DB3FD31" w14:textId="16206033" w:rsidR="00BF6794" w:rsidRPr="00CE708A" w:rsidRDefault="00BF6794" w:rsidP="00CE708A">
      <w:pPr>
        <w:spacing w:before="120"/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>Wykonawca zobowiązuje się do przeprowadzenia testów wejścia i testów wyjścia potwierdzających nabycie kompetencji przez uczestników szkolenia.</w:t>
      </w:r>
    </w:p>
    <w:p w14:paraId="13327504" w14:textId="3ABDD29A" w:rsidR="00E9510D" w:rsidRPr="00CE708A" w:rsidRDefault="00E9510D" w:rsidP="00CE708A">
      <w:pPr>
        <w:spacing w:before="120"/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>Zamawiający zapewnia pomieszczenia dydaktyczne wyposażone w rzutnik multimedialny oraz zimny bufet dla uczestników.</w:t>
      </w:r>
    </w:p>
    <w:p w14:paraId="64D2586D" w14:textId="34658AF6" w:rsidR="009E52D5" w:rsidRPr="00CE708A" w:rsidRDefault="009E52D5" w:rsidP="00CE708A">
      <w:pPr>
        <w:pStyle w:val="Akapitzlist"/>
        <w:numPr>
          <w:ilvl w:val="0"/>
          <w:numId w:val="14"/>
        </w:numPr>
        <w:spacing w:before="480" w:after="120"/>
        <w:ind w:left="284" w:hanging="284"/>
        <w:contextualSpacing w:val="0"/>
        <w:jc w:val="both"/>
        <w:rPr>
          <w:rFonts w:cstheme="minorHAnsi"/>
          <w:b/>
          <w:bCs/>
          <w:sz w:val="22"/>
          <w:szCs w:val="22"/>
        </w:rPr>
      </w:pPr>
      <w:r w:rsidRPr="00CE708A">
        <w:rPr>
          <w:rFonts w:cstheme="minorHAnsi"/>
          <w:b/>
          <w:bCs/>
          <w:sz w:val="22"/>
          <w:szCs w:val="22"/>
        </w:rPr>
        <w:t>Uczestnicy</w:t>
      </w:r>
    </w:p>
    <w:p w14:paraId="67C37EF5" w14:textId="24C0FE74" w:rsidR="009E52D5" w:rsidRPr="00CE708A" w:rsidRDefault="00E9510D" w:rsidP="00CE708A">
      <w:pPr>
        <w:spacing w:before="120" w:after="120"/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 xml:space="preserve">Szkolenia są przeznaczone dla </w:t>
      </w:r>
      <w:r w:rsidR="009E52D5" w:rsidRPr="00CE708A">
        <w:rPr>
          <w:rFonts w:cstheme="minorHAnsi"/>
          <w:sz w:val="22"/>
          <w:szCs w:val="22"/>
        </w:rPr>
        <w:t>nauczyciel</w:t>
      </w:r>
      <w:r w:rsidRPr="00CE708A">
        <w:rPr>
          <w:rFonts w:cstheme="minorHAnsi"/>
          <w:sz w:val="22"/>
          <w:szCs w:val="22"/>
        </w:rPr>
        <w:t>i</w:t>
      </w:r>
      <w:r w:rsidR="009E52D5" w:rsidRPr="00CE708A">
        <w:rPr>
          <w:rFonts w:cstheme="minorHAnsi"/>
          <w:sz w:val="22"/>
          <w:szCs w:val="22"/>
        </w:rPr>
        <w:t xml:space="preserve"> akademic</w:t>
      </w:r>
      <w:r w:rsidRPr="00CE708A">
        <w:rPr>
          <w:rFonts w:cstheme="minorHAnsi"/>
          <w:sz w:val="22"/>
          <w:szCs w:val="22"/>
        </w:rPr>
        <w:t xml:space="preserve">kich Politechniki Poznańskiej i </w:t>
      </w:r>
      <w:r w:rsidR="009E52D5" w:rsidRPr="00CE708A">
        <w:rPr>
          <w:rFonts w:cstheme="minorHAnsi"/>
          <w:sz w:val="22"/>
          <w:szCs w:val="22"/>
        </w:rPr>
        <w:t>doktoran</w:t>
      </w:r>
      <w:r w:rsidRPr="00CE708A">
        <w:rPr>
          <w:rFonts w:cstheme="minorHAnsi"/>
          <w:sz w:val="22"/>
          <w:szCs w:val="22"/>
        </w:rPr>
        <w:t>tów</w:t>
      </w:r>
      <w:r w:rsidR="009E52D5" w:rsidRPr="00CE708A">
        <w:rPr>
          <w:rFonts w:cstheme="minorHAnsi"/>
          <w:sz w:val="22"/>
          <w:szCs w:val="22"/>
        </w:rPr>
        <w:t xml:space="preserve"> Szkoły Doktorskiej</w:t>
      </w:r>
      <w:r w:rsidRPr="00CE708A">
        <w:rPr>
          <w:rFonts w:cstheme="minorHAnsi"/>
          <w:sz w:val="22"/>
          <w:szCs w:val="22"/>
        </w:rPr>
        <w:t xml:space="preserve"> Politechniki Poznańskiej.</w:t>
      </w:r>
    </w:p>
    <w:p w14:paraId="51EA67ED" w14:textId="22E5153F" w:rsidR="009E52D5" w:rsidRPr="00CE708A" w:rsidRDefault="009E52D5" w:rsidP="00CE708A">
      <w:pPr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 xml:space="preserve">Liczba uczestników jednego szkolenia: </w:t>
      </w:r>
      <w:r w:rsidRPr="00CE708A">
        <w:rPr>
          <w:rFonts w:cstheme="minorHAnsi"/>
          <w:b/>
          <w:bCs/>
          <w:sz w:val="22"/>
          <w:szCs w:val="22"/>
        </w:rPr>
        <w:t>1</w:t>
      </w:r>
      <w:r w:rsidR="006145D9" w:rsidRPr="00CE708A">
        <w:rPr>
          <w:rFonts w:cstheme="minorHAnsi"/>
          <w:b/>
          <w:bCs/>
          <w:sz w:val="22"/>
          <w:szCs w:val="22"/>
        </w:rPr>
        <w:t>2</w:t>
      </w:r>
      <w:r w:rsidRPr="00CE708A">
        <w:rPr>
          <w:rFonts w:cstheme="minorHAnsi"/>
          <w:b/>
          <w:bCs/>
          <w:sz w:val="22"/>
          <w:szCs w:val="22"/>
        </w:rPr>
        <w:t xml:space="preserve"> – </w:t>
      </w:r>
      <w:r w:rsidR="006145D9" w:rsidRPr="00CE708A">
        <w:rPr>
          <w:rFonts w:cstheme="minorHAnsi"/>
          <w:b/>
          <w:bCs/>
          <w:sz w:val="22"/>
          <w:szCs w:val="22"/>
        </w:rPr>
        <w:t>1</w:t>
      </w:r>
      <w:r w:rsidR="00461D8F" w:rsidRPr="00CE708A">
        <w:rPr>
          <w:rFonts w:cstheme="minorHAnsi"/>
          <w:b/>
          <w:bCs/>
          <w:sz w:val="22"/>
          <w:szCs w:val="22"/>
        </w:rPr>
        <w:t>5</w:t>
      </w:r>
      <w:r w:rsidRPr="00CE708A">
        <w:rPr>
          <w:rFonts w:cstheme="minorHAnsi"/>
          <w:b/>
          <w:bCs/>
          <w:sz w:val="22"/>
          <w:szCs w:val="22"/>
        </w:rPr>
        <w:t xml:space="preserve"> osób</w:t>
      </w:r>
      <w:r w:rsidRPr="00CE708A">
        <w:rPr>
          <w:rFonts w:cstheme="minorHAnsi"/>
          <w:sz w:val="22"/>
          <w:szCs w:val="22"/>
        </w:rPr>
        <w:t>.</w:t>
      </w:r>
    </w:p>
    <w:p w14:paraId="62CE8389" w14:textId="6EB5B5E0" w:rsidR="009E52D5" w:rsidRPr="00CE708A" w:rsidRDefault="009E52D5" w:rsidP="00CE708A">
      <w:pPr>
        <w:pStyle w:val="Akapitzlist"/>
        <w:numPr>
          <w:ilvl w:val="0"/>
          <w:numId w:val="14"/>
        </w:numPr>
        <w:spacing w:before="480" w:after="120"/>
        <w:ind w:left="284" w:hanging="284"/>
        <w:contextualSpacing w:val="0"/>
        <w:jc w:val="both"/>
        <w:rPr>
          <w:rFonts w:cstheme="minorHAnsi"/>
          <w:b/>
          <w:bCs/>
          <w:sz w:val="22"/>
          <w:szCs w:val="22"/>
        </w:rPr>
      </w:pPr>
      <w:r w:rsidRPr="00CE708A">
        <w:rPr>
          <w:rFonts w:cstheme="minorHAnsi"/>
          <w:b/>
          <w:bCs/>
          <w:sz w:val="22"/>
          <w:szCs w:val="22"/>
        </w:rPr>
        <w:t>Termin realizacji zamówienia</w:t>
      </w:r>
    </w:p>
    <w:p w14:paraId="27991C0D" w14:textId="67CAE244" w:rsidR="009E52D5" w:rsidRPr="00CE708A" w:rsidRDefault="009E52D5" w:rsidP="00CE708A">
      <w:pPr>
        <w:tabs>
          <w:tab w:val="num" w:pos="720"/>
        </w:tabs>
        <w:spacing w:before="120" w:after="120"/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 xml:space="preserve">Maksymalny okres realizacji zamówienia: </w:t>
      </w:r>
      <w:r w:rsidRPr="00CE708A">
        <w:rPr>
          <w:rFonts w:cstheme="minorHAnsi"/>
          <w:b/>
          <w:bCs/>
          <w:sz w:val="22"/>
          <w:szCs w:val="22"/>
        </w:rPr>
        <w:t xml:space="preserve">do </w:t>
      </w:r>
      <w:r w:rsidR="006145D9" w:rsidRPr="00CE708A">
        <w:rPr>
          <w:rFonts w:cstheme="minorHAnsi"/>
          <w:b/>
          <w:bCs/>
          <w:sz w:val="22"/>
          <w:szCs w:val="22"/>
        </w:rPr>
        <w:t xml:space="preserve">4 </w:t>
      </w:r>
      <w:r w:rsidRPr="00CE708A">
        <w:rPr>
          <w:rFonts w:cstheme="minorHAnsi"/>
          <w:b/>
          <w:bCs/>
          <w:sz w:val="22"/>
          <w:szCs w:val="22"/>
        </w:rPr>
        <w:t>miesięcy od dnia podpisania umowy</w:t>
      </w:r>
      <w:r w:rsidR="006145D9" w:rsidRPr="00CE708A">
        <w:rPr>
          <w:rFonts w:cstheme="minorHAnsi"/>
          <w:sz w:val="22"/>
          <w:szCs w:val="22"/>
        </w:rPr>
        <w:t xml:space="preserve"> </w:t>
      </w:r>
    </w:p>
    <w:p w14:paraId="37D5ED2C" w14:textId="77777777" w:rsidR="009E52D5" w:rsidRPr="00CE708A" w:rsidRDefault="009E52D5" w:rsidP="00CE708A">
      <w:pPr>
        <w:tabs>
          <w:tab w:val="num" w:pos="720"/>
        </w:tabs>
        <w:spacing w:before="120" w:after="120"/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>Terminy realizacji poszczególnych szkoleń będą uzgadniane z Zamawiającym w trakcie trwania umowy.</w:t>
      </w:r>
    </w:p>
    <w:p w14:paraId="24F891A5" w14:textId="38523A8B" w:rsidR="009E52D5" w:rsidRPr="00CE708A" w:rsidRDefault="006145D9" w:rsidP="00CE708A">
      <w:pPr>
        <w:tabs>
          <w:tab w:val="num" w:pos="720"/>
        </w:tabs>
        <w:spacing w:before="120" w:after="120"/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>Szkolenia będą realizowane w czwartki lub piątki w terminie objętym umową.</w:t>
      </w:r>
    </w:p>
    <w:p w14:paraId="40EBF798" w14:textId="0F3D153F" w:rsidR="009E52D5" w:rsidRPr="00CE708A" w:rsidRDefault="009E52D5" w:rsidP="00CE708A">
      <w:pPr>
        <w:pStyle w:val="Akapitzlist"/>
        <w:numPr>
          <w:ilvl w:val="0"/>
          <w:numId w:val="14"/>
        </w:numPr>
        <w:spacing w:before="480" w:after="120"/>
        <w:ind w:left="284" w:hanging="284"/>
        <w:contextualSpacing w:val="0"/>
        <w:jc w:val="both"/>
        <w:rPr>
          <w:rFonts w:cstheme="minorHAnsi"/>
          <w:b/>
          <w:bCs/>
          <w:sz w:val="22"/>
          <w:szCs w:val="22"/>
        </w:rPr>
      </w:pPr>
      <w:r w:rsidRPr="00CE708A">
        <w:rPr>
          <w:rFonts w:cstheme="minorHAnsi"/>
          <w:b/>
          <w:bCs/>
          <w:sz w:val="22"/>
          <w:szCs w:val="22"/>
        </w:rPr>
        <w:lastRenderedPageBreak/>
        <w:t>Miejsce realizacji</w:t>
      </w:r>
    </w:p>
    <w:p w14:paraId="517D4F4D" w14:textId="77777777" w:rsidR="009B3FC9" w:rsidRPr="00CE708A" w:rsidRDefault="006145D9" w:rsidP="00CE708A">
      <w:pPr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 xml:space="preserve">Szkolenia będą realizowane </w:t>
      </w:r>
      <w:r w:rsidRPr="00CE708A">
        <w:rPr>
          <w:rFonts w:cstheme="minorHAnsi"/>
          <w:b/>
          <w:bCs/>
          <w:sz w:val="22"/>
          <w:szCs w:val="22"/>
        </w:rPr>
        <w:t xml:space="preserve">stacjonarnie na kampusie Politechniki Poznańskiej </w:t>
      </w:r>
      <w:r w:rsidRPr="00CE708A">
        <w:rPr>
          <w:rFonts w:cstheme="minorHAnsi"/>
          <w:sz w:val="22"/>
          <w:szCs w:val="22"/>
        </w:rPr>
        <w:t xml:space="preserve">(Kampus Warta w Poznaniu). </w:t>
      </w:r>
    </w:p>
    <w:p w14:paraId="1AFD6D36" w14:textId="7F17DCC4" w:rsidR="006145D9" w:rsidRPr="00CE708A" w:rsidRDefault="006145D9" w:rsidP="00CE708A">
      <w:pPr>
        <w:spacing w:before="120" w:after="120"/>
        <w:jc w:val="both"/>
        <w:rPr>
          <w:rFonts w:cstheme="minorHAnsi"/>
          <w:sz w:val="22"/>
          <w:szCs w:val="22"/>
        </w:rPr>
      </w:pPr>
      <w:r w:rsidRPr="00CE708A">
        <w:rPr>
          <w:rFonts w:cstheme="minorHAnsi"/>
          <w:sz w:val="22"/>
          <w:szCs w:val="22"/>
        </w:rPr>
        <w:t>Dokładny adres szkolenia zostanie wskazany przez Zamawiającego przynajmniej na 3 tygodnie przed szkoleniem.</w:t>
      </w:r>
    </w:p>
    <w:sectPr w:rsidR="006145D9" w:rsidRPr="00CE708A" w:rsidSect="00CE708A">
      <w:footerReference w:type="default" r:id="rId7"/>
      <w:pgSz w:w="11906" w:h="16838"/>
      <w:pgMar w:top="993" w:right="850" w:bottom="1417" w:left="1417" w:header="99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8B467" w14:textId="77777777" w:rsidR="009D3B6C" w:rsidRDefault="009D3B6C" w:rsidP="00EF3954">
      <w:r>
        <w:separator/>
      </w:r>
    </w:p>
  </w:endnote>
  <w:endnote w:type="continuationSeparator" w:id="0">
    <w:p w14:paraId="036BB0DA" w14:textId="77777777" w:rsidR="009D3B6C" w:rsidRDefault="009D3B6C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5596D" w14:textId="665C3CBA" w:rsidR="00AD658C" w:rsidRDefault="000A42C8">
    <w:pPr>
      <w:pStyle w:val="Stopka"/>
    </w:pPr>
    <w:r>
      <w:rPr>
        <w:noProof/>
        <w:lang w:eastAsia="pl-PL"/>
      </w:rPr>
      <w:drawing>
        <wp:inline distT="0" distB="0" distL="0" distR="0" wp14:anchorId="7B929046" wp14:editId="22A9C27D">
          <wp:extent cx="5715012" cy="1143002"/>
          <wp:effectExtent l="0" t="0" r="0" b="6350"/>
          <wp:docPr id="24" name="Obraz 24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2987698" name="Obraz 1" descr="Obraz zawierający tekst, zrzut ekranu, Czcionka, lin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12" cy="11430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68218" w14:textId="77777777" w:rsidR="009D3B6C" w:rsidRDefault="009D3B6C" w:rsidP="00EF3954">
      <w:r>
        <w:separator/>
      </w:r>
    </w:p>
  </w:footnote>
  <w:footnote w:type="continuationSeparator" w:id="0">
    <w:p w14:paraId="4F27648B" w14:textId="77777777" w:rsidR="009D3B6C" w:rsidRDefault="009D3B6C" w:rsidP="00EF3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54445"/>
    <w:multiLevelType w:val="multilevel"/>
    <w:tmpl w:val="8E969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464BD6"/>
    <w:multiLevelType w:val="hybridMultilevel"/>
    <w:tmpl w:val="12185F80"/>
    <w:lvl w:ilvl="0" w:tplc="C3CA92A2">
      <w:start w:val="1"/>
      <w:numFmt w:val="bullet"/>
      <w:lvlText w:val="­"/>
      <w:lvlJc w:val="left"/>
      <w:pPr>
        <w:ind w:left="1571" w:hanging="360"/>
      </w:pPr>
      <w:rPr>
        <w:rFonts w:ascii="Aptos" w:hAnsi="Aptos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A1B3BDB"/>
    <w:multiLevelType w:val="multilevel"/>
    <w:tmpl w:val="229C0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E7389D"/>
    <w:multiLevelType w:val="multilevel"/>
    <w:tmpl w:val="2CAAB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861CD4"/>
    <w:multiLevelType w:val="multilevel"/>
    <w:tmpl w:val="580E8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046E0C"/>
    <w:multiLevelType w:val="multilevel"/>
    <w:tmpl w:val="211E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993910"/>
    <w:multiLevelType w:val="multilevel"/>
    <w:tmpl w:val="87A65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216C88"/>
    <w:multiLevelType w:val="multilevel"/>
    <w:tmpl w:val="69EAA496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F624A1"/>
    <w:multiLevelType w:val="hybridMultilevel"/>
    <w:tmpl w:val="0B74C058"/>
    <w:lvl w:ilvl="0" w:tplc="FFFFFFFF">
      <w:start w:val="1"/>
      <w:numFmt w:val="bullet"/>
      <w:lvlText w:val="­"/>
      <w:lvlJc w:val="left"/>
      <w:pPr>
        <w:ind w:left="1571" w:hanging="360"/>
      </w:pPr>
      <w:rPr>
        <w:rFonts w:ascii="Aptos" w:hAnsi="Aptos" w:hint="default"/>
      </w:rPr>
    </w:lvl>
    <w:lvl w:ilvl="1" w:tplc="C3CA92A2">
      <w:start w:val="1"/>
      <w:numFmt w:val="bullet"/>
      <w:lvlText w:val="­"/>
      <w:lvlJc w:val="left"/>
      <w:pPr>
        <w:ind w:left="2291" w:hanging="360"/>
      </w:pPr>
      <w:rPr>
        <w:rFonts w:ascii="Aptos" w:hAnsi="Aptos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42DD48AE"/>
    <w:multiLevelType w:val="multilevel"/>
    <w:tmpl w:val="E8C0B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C35DA2"/>
    <w:multiLevelType w:val="multilevel"/>
    <w:tmpl w:val="CC9AC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830444"/>
    <w:multiLevelType w:val="hybridMultilevel"/>
    <w:tmpl w:val="66AE7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995057"/>
    <w:multiLevelType w:val="multilevel"/>
    <w:tmpl w:val="87A65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5D2D5A"/>
    <w:multiLevelType w:val="hybridMultilevel"/>
    <w:tmpl w:val="48ECF846"/>
    <w:lvl w:ilvl="0" w:tplc="0415000F">
      <w:start w:val="1"/>
      <w:numFmt w:val="decimal"/>
      <w:lvlText w:val="%1.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64EC7C82"/>
    <w:multiLevelType w:val="multilevel"/>
    <w:tmpl w:val="A426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F50DE8"/>
    <w:multiLevelType w:val="multilevel"/>
    <w:tmpl w:val="87A65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6023B5"/>
    <w:multiLevelType w:val="hybridMultilevel"/>
    <w:tmpl w:val="45A8A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427854"/>
    <w:multiLevelType w:val="multilevel"/>
    <w:tmpl w:val="0F86E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A1233A"/>
    <w:multiLevelType w:val="multilevel"/>
    <w:tmpl w:val="4F0CD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276110"/>
    <w:multiLevelType w:val="multilevel"/>
    <w:tmpl w:val="D8FA8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51F0509"/>
    <w:multiLevelType w:val="multilevel"/>
    <w:tmpl w:val="95822278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ptos" w:hAnsi="Aptos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9032B7E"/>
    <w:multiLevelType w:val="multilevel"/>
    <w:tmpl w:val="8C260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B583C7A"/>
    <w:multiLevelType w:val="multilevel"/>
    <w:tmpl w:val="95BAA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70522F"/>
    <w:multiLevelType w:val="multilevel"/>
    <w:tmpl w:val="87A65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2734062">
    <w:abstractNumId w:val="18"/>
  </w:num>
  <w:num w:numId="2" w16cid:durableId="1380015998">
    <w:abstractNumId w:val="3"/>
  </w:num>
  <w:num w:numId="3" w16cid:durableId="250354229">
    <w:abstractNumId w:val="9"/>
  </w:num>
  <w:num w:numId="4" w16cid:durableId="593438102">
    <w:abstractNumId w:val="22"/>
  </w:num>
  <w:num w:numId="5" w16cid:durableId="643509369">
    <w:abstractNumId w:val="17"/>
  </w:num>
  <w:num w:numId="6" w16cid:durableId="1997411597">
    <w:abstractNumId w:val="21"/>
  </w:num>
  <w:num w:numId="7" w16cid:durableId="2056848162">
    <w:abstractNumId w:val="5"/>
  </w:num>
  <w:num w:numId="8" w16cid:durableId="795607904">
    <w:abstractNumId w:val="0"/>
  </w:num>
  <w:num w:numId="9" w16cid:durableId="1242641498">
    <w:abstractNumId w:val="10"/>
  </w:num>
  <w:num w:numId="10" w16cid:durableId="1605263717">
    <w:abstractNumId w:val="4"/>
  </w:num>
  <w:num w:numId="11" w16cid:durableId="1991324299">
    <w:abstractNumId w:val="19"/>
  </w:num>
  <w:num w:numId="12" w16cid:durableId="691952502">
    <w:abstractNumId w:val="14"/>
  </w:num>
  <w:num w:numId="13" w16cid:durableId="307168275">
    <w:abstractNumId w:val="2"/>
  </w:num>
  <w:num w:numId="14" w16cid:durableId="2097094090">
    <w:abstractNumId w:val="13"/>
  </w:num>
  <w:num w:numId="15" w16cid:durableId="2024093000">
    <w:abstractNumId w:val="12"/>
  </w:num>
  <w:num w:numId="16" w16cid:durableId="1856991718">
    <w:abstractNumId w:val="6"/>
  </w:num>
  <w:num w:numId="17" w16cid:durableId="815991784">
    <w:abstractNumId w:val="23"/>
  </w:num>
  <w:num w:numId="18" w16cid:durableId="372270101">
    <w:abstractNumId w:val="15"/>
  </w:num>
  <w:num w:numId="19" w16cid:durableId="1154373083">
    <w:abstractNumId w:val="16"/>
  </w:num>
  <w:num w:numId="20" w16cid:durableId="1742171230">
    <w:abstractNumId w:val="7"/>
  </w:num>
  <w:num w:numId="21" w16cid:durableId="407072825">
    <w:abstractNumId w:val="20"/>
  </w:num>
  <w:num w:numId="22" w16cid:durableId="223638959">
    <w:abstractNumId w:val="11"/>
  </w:num>
  <w:num w:numId="23" w16cid:durableId="998851219">
    <w:abstractNumId w:val="1"/>
  </w:num>
  <w:num w:numId="24" w16cid:durableId="20616612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58C"/>
    <w:rsid w:val="000A42C8"/>
    <w:rsid w:val="00135A07"/>
    <w:rsid w:val="001B0287"/>
    <w:rsid w:val="001F323C"/>
    <w:rsid w:val="001F425B"/>
    <w:rsid w:val="00226869"/>
    <w:rsid w:val="002F3316"/>
    <w:rsid w:val="00322EA6"/>
    <w:rsid w:val="003475F4"/>
    <w:rsid w:val="003716FB"/>
    <w:rsid w:val="00461D8F"/>
    <w:rsid w:val="00480D02"/>
    <w:rsid w:val="004B74CA"/>
    <w:rsid w:val="00505F44"/>
    <w:rsid w:val="005514BE"/>
    <w:rsid w:val="005B6C08"/>
    <w:rsid w:val="006145D9"/>
    <w:rsid w:val="00630C6E"/>
    <w:rsid w:val="006A3A8B"/>
    <w:rsid w:val="007824F9"/>
    <w:rsid w:val="00843AAD"/>
    <w:rsid w:val="008651D8"/>
    <w:rsid w:val="008B08F3"/>
    <w:rsid w:val="00900B42"/>
    <w:rsid w:val="00915427"/>
    <w:rsid w:val="0098085A"/>
    <w:rsid w:val="009A0E71"/>
    <w:rsid w:val="009B3FC9"/>
    <w:rsid w:val="009D3B6C"/>
    <w:rsid w:val="009E4B5D"/>
    <w:rsid w:val="009E52D5"/>
    <w:rsid w:val="00AD540B"/>
    <w:rsid w:val="00AD6248"/>
    <w:rsid w:val="00AD658C"/>
    <w:rsid w:val="00AE59C6"/>
    <w:rsid w:val="00BF6794"/>
    <w:rsid w:val="00C1663E"/>
    <w:rsid w:val="00CE708A"/>
    <w:rsid w:val="00D1022A"/>
    <w:rsid w:val="00D91529"/>
    <w:rsid w:val="00DB7D54"/>
    <w:rsid w:val="00DE49B9"/>
    <w:rsid w:val="00E9510D"/>
    <w:rsid w:val="00EF3954"/>
    <w:rsid w:val="00F0177C"/>
    <w:rsid w:val="00F23B5B"/>
    <w:rsid w:val="00F25196"/>
    <w:rsid w:val="00F8078F"/>
    <w:rsid w:val="00F81F05"/>
    <w:rsid w:val="3DFF1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190EF"/>
  <w15:chartTrackingRefBased/>
  <w15:docId w15:val="{A0397B68-87A6-B04A-BAA8-F9D3E22DE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9E52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154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5427"/>
    <w:pPr>
      <w:spacing w:after="200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5427"/>
    <w:rPr>
      <w:rFonts w:ascii="Calibri" w:eastAsia="Calibri" w:hAnsi="Calibri" w:cs="Times New Roman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505F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1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751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Monika Dyja</cp:lastModifiedBy>
  <cp:revision>3</cp:revision>
  <dcterms:created xsi:type="dcterms:W3CDTF">2026-03-16T11:16:00Z</dcterms:created>
  <dcterms:modified xsi:type="dcterms:W3CDTF">2026-03-16T11:20:00Z</dcterms:modified>
</cp:coreProperties>
</file>